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B7FA" w14:textId="77777777" w:rsidR="002F6DD2" w:rsidRPr="00C51867" w:rsidRDefault="002F6DD2" w:rsidP="00874ED4">
      <w:pPr>
        <w:jc w:val="right"/>
        <w:rPr>
          <w:rFonts w:ascii="Arial" w:hAnsi="Arial" w:cs="Arial"/>
          <w:b/>
          <w:color w:val="000000"/>
          <w:szCs w:val="22"/>
        </w:rPr>
      </w:pPr>
      <w:r w:rsidRPr="00C51867">
        <w:rPr>
          <w:rFonts w:ascii="Arial" w:hAnsi="Arial" w:cs="Arial"/>
          <w:b/>
          <w:color w:val="000000"/>
          <w:szCs w:val="22"/>
        </w:rPr>
        <w:t>Annex A</w:t>
      </w:r>
    </w:p>
    <w:p w14:paraId="632697CF" w14:textId="77777777" w:rsidR="002F6DD2" w:rsidRPr="00C51867" w:rsidRDefault="002F6DD2" w:rsidP="002F6DD2">
      <w:pPr>
        <w:rPr>
          <w:rFonts w:ascii="Arial" w:hAnsi="Arial" w:cs="Arial"/>
          <w:b/>
          <w:szCs w:val="22"/>
        </w:rPr>
      </w:pPr>
    </w:p>
    <w:p w14:paraId="7D66FD39" w14:textId="4F4197F4" w:rsidR="002F6DD2" w:rsidRPr="00874ED4" w:rsidRDefault="002F6DD2" w:rsidP="00874ED4">
      <w:pPr>
        <w:pStyle w:val="Body"/>
        <w:rPr>
          <w:rFonts w:ascii="Arial" w:hAnsi="Arial" w:cs="Arial"/>
          <w:b/>
          <w:sz w:val="28"/>
          <w:szCs w:val="28"/>
        </w:rPr>
      </w:pPr>
      <w:r w:rsidRPr="00874ED4">
        <w:rPr>
          <w:rFonts w:ascii="Arial" w:hAnsi="Arial" w:cs="Arial"/>
          <w:b/>
          <w:sz w:val="28"/>
          <w:szCs w:val="28"/>
        </w:rPr>
        <w:t xml:space="preserve">LGA Annual </w:t>
      </w:r>
      <w:r w:rsidRPr="00874ED4">
        <w:rPr>
          <w:rFonts w:ascii="Arial" w:hAnsi="Arial" w:cs="Arial"/>
          <w:b/>
          <w:sz w:val="28"/>
          <w:szCs w:val="28"/>
          <w:lang w:val="en-US"/>
        </w:rPr>
        <w:t>C</w:t>
      </w:r>
      <w:proofErr w:type="spellStart"/>
      <w:r w:rsidRPr="00874ED4">
        <w:rPr>
          <w:rFonts w:ascii="Arial" w:hAnsi="Arial" w:cs="Arial"/>
          <w:b/>
          <w:sz w:val="28"/>
          <w:szCs w:val="28"/>
          <w:lang w:val="fr-FR"/>
        </w:rPr>
        <w:t>ulture</w:t>
      </w:r>
      <w:proofErr w:type="spellEnd"/>
      <w:r w:rsidRPr="00874ED4">
        <w:rPr>
          <w:rFonts w:ascii="Arial" w:hAnsi="Arial" w:cs="Arial"/>
          <w:b/>
          <w:sz w:val="28"/>
          <w:szCs w:val="28"/>
          <w:lang w:val="fr-FR"/>
        </w:rPr>
        <w:t xml:space="preserve">, </w:t>
      </w:r>
      <w:r w:rsidRPr="00874ED4">
        <w:rPr>
          <w:rFonts w:ascii="Arial" w:hAnsi="Arial" w:cs="Arial"/>
          <w:b/>
          <w:sz w:val="28"/>
          <w:szCs w:val="28"/>
          <w:lang w:val="en-US"/>
        </w:rPr>
        <w:t xml:space="preserve">Tourism and Sport conference 2017, Bristol </w:t>
      </w:r>
      <w:r w:rsidR="00874ED4">
        <w:rPr>
          <w:rFonts w:ascii="Arial" w:hAnsi="Arial" w:cs="Arial"/>
          <w:b/>
          <w:sz w:val="28"/>
          <w:szCs w:val="28"/>
          <w:lang w:val="en-US"/>
        </w:rPr>
        <w:t xml:space="preserve">- </w:t>
      </w:r>
      <w:r w:rsidRPr="00874ED4">
        <w:rPr>
          <w:rFonts w:ascii="Arial" w:hAnsi="Arial" w:cs="Arial"/>
          <w:b/>
          <w:sz w:val="28"/>
          <w:szCs w:val="28"/>
          <w:lang w:val="en-US"/>
        </w:rPr>
        <w:t>Summary of Conference Evaluation</w:t>
      </w:r>
    </w:p>
    <w:p w14:paraId="730D7195" w14:textId="77777777" w:rsidR="002F6DD2" w:rsidRPr="00C51867" w:rsidRDefault="002F6DD2" w:rsidP="002F6DD2">
      <w:pPr>
        <w:pStyle w:val="Body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 xml:space="preserve"> </w:t>
      </w:r>
    </w:p>
    <w:p w14:paraId="65CB6753" w14:textId="77777777" w:rsidR="002F6DD2" w:rsidRPr="00C51867" w:rsidRDefault="002F6DD2" w:rsidP="002F6DD2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C51867">
        <w:rPr>
          <w:rFonts w:ascii="Arial" w:hAnsi="Arial" w:cs="Arial"/>
          <w:b/>
          <w:szCs w:val="22"/>
        </w:rPr>
        <w:t xml:space="preserve">Evaluation of 2017 Conference </w:t>
      </w:r>
      <w:r w:rsidRPr="00C51867">
        <w:rPr>
          <w:rFonts w:ascii="Arial" w:hAnsi="Arial" w:cs="Arial"/>
          <w:b/>
          <w:szCs w:val="22"/>
        </w:rPr>
        <w:br/>
      </w:r>
    </w:p>
    <w:p w14:paraId="4747C148" w14:textId="78DCA8B6" w:rsidR="002F6DD2" w:rsidRPr="00C51867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  <w:lang w:val="en-US"/>
        </w:rPr>
        <w:t>The overall satisfaction level was 100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. This is higher than last year</w:t>
      </w:r>
      <w:r w:rsidRPr="00C51867">
        <w:rPr>
          <w:rFonts w:ascii="Arial" w:hAnsi="Arial" w:cs="Arial"/>
          <w:szCs w:val="22"/>
        </w:rPr>
        <w:t>’</w:t>
      </w:r>
      <w:r w:rsidRPr="00C51867">
        <w:rPr>
          <w:rFonts w:ascii="Arial" w:hAnsi="Arial" w:cs="Arial"/>
          <w:szCs w:val="22"/>
          <w:lang w:val="fr-FR"/>
        </w:rPr>
        <w:t>s satisfaction rate</w:t>
      </w:r>
      <w:r w:rsidRPr="00C51867">
        <w:rPr>
          <w:rFonts w:ascii="Arial" w:hAnsi="Arial" w:cs="Arial"/>
          <w:szCs w:val="22"/>
          <w:lang w:val="en-US"/>
        </w:rPr>
        <w:t xml:space="preserve"> of 92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.</w:t>
      </w:r>
      <w:r w:rsidRPr="00C51867">
        <w:rPr>
          <w:rFonts w:ascii="Arial" w:hAnsi="Arial" w:cs="Arial"/>
          <w:szCs w:val="22"/>
        </w:rPr>
        <w:t xml:space="preserve"> 34</w:t>
      </w:r>
      <w:r w:rsidR="00874ED4">
        <w:rPr>
          <w:rFonts w:ascii="Arial" w:hAnsi="Arial" w:cs="Arial"/>
          <w:szCs w:val="22"/>
        </w:rPr>
        <w:t xml:space="preserve"> per cent</w:t>
      </w:r>
      <w:r w:rsidRPr="00C51867">
        <w:rPr>
          <w:rFonts w:ascii="Arial" w:hAnsi="Arial" w:cs="Arial"/>
          <w:szCs w:val="22"/>
        </w:rPr>
        <w:t xml:space="preserve"> of delegates completed the evaluation form, which is a good response rate, but slightly lower than the previous year. </w:t>
      </w:r>
    </w:p>
    <w:p w14:paraId="26CEB0BD" w14:textId="77777777" w:rsidR="002F6DD2" w:rsidRPr="00C51867" w:rsidRDefault="002F6DD2" w:rsidP="002F6DD2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25F045F" w14:textId="7B3283B7" w:rsidR="002F6DD2" w:rsidRPr="00874ED4" w:rsidRDefault="002F6DD2" w:rsidP="00874ED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874ED4">
        <w:rPr>
          <w:rFonts w:ascii="Arial" w:hAnsi="Arial" w:cs="Arial"/>
          <w:szCs w:val="22"/>
        </w:rPr>
        <w:t>In terms of delegate satisfaction, the CTS Conference compares very favourably to other paid LGA events.</w:t>
      </w:r>
    </w:p>
    <w:p w14:paraId="723795D0" w14:textId="77777777" w:rsidR="002F6DD2" w:rsidRPr="00C51867" w:rsidRDefault="002F6DD2" w:rsidP="002F6DD2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u w:val="single"/>
        </w:rPr>
      </w:pPr>
    </w:p>
    <w:p w14:paraId="597B3C94" w14:textId="77777777" w:rsidR="002F6DD2" w:rsidRPr="00874ED4" w:rsidRDefault="002F6DD2" w:rsidP="002F6DD2">
      <w:pPr>
        <w:pStyle w:val="Body"/>
        <w:rPr>
          <w:rFonts w:ascii="Arial" w:hAnsi="Arial" w:cs="Arial"/>
          <w:b/>
          <w:szCs w:val="22"/>
        </w:rPr>
      </w:pPr>
      <w:r w:rsidRPr="00874ED4">
        <w:rPr>
          <w:rFonts w:ascii="Arial" w:hAnsi="Arial" w:cs="Arial"/>
          <w:b/>
          <w:szCs w:val="22"/>
          <w:lang w:val="en-US"/>
        </w:rPr>
        <w:t>Delegate online survey</w:t>
      </w:r>
    </w:p>
    <w:p w14:paraId="67CFE8E2" w14:textId="77777777" w:rsidR="002F6DD2" w:rsidRPr="00C51867" w:rsidRDefault="002F6DD2" w:rsidP="002F6DD2">
      <w:pPr>
        <w:pStyle w:val="Body"/>
        <w:rPr>
          <w:rFonts w:ascii="Arial" w:hAnsi="Arial" w:cs="Arial"/>
          <w:szCs w:val="22"/>
        </w:rPr>
      </w:pPr>
    </w:p>
    <w:p w14:paraId="2E260E41" w14:textId="1FFFD477" w:rsidR="002F6DD2" w:rsidRPr="00C51867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 xml:space="preserve">An online survey was sent to all delegates following the conference, with two follow-up reminders. </w:t>
      </w:r>
    </w:p>
    <w:p w14:paraId="04FD9986" w14:textId="77777777" w:rsidR="002F6DD2" w:rsidRPr="00C51867" w:rsidRDefault="002F6DD2" w:rsidP="002F6DD2">
      <w:pPr>
        <w:pStyle w:val="Body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 xml:space="preserve"> </w:t>
      </w:r>
    </w:p>
    <w:p w14:paraId="24CC7C9C" w14:textId="77777777" w:rsidR="00874ED4" w:rsidRPr="00874ED4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  <w:u w:val="single"/>
        </w:rPr>
      </w:pPr>
      <w:r w:rsidRPr="00C51867">
        <w:rPr>
          <w:rFonts w:ascii="Arial" w:hAnsi="Arial" w:cs="Arial"/>
          <w:szCs w:val="22"/>
        </w:rPr>
        <w:t>34</w:t>
      </w:r>
      <w:r w:rsidR="00874ED4">
        <w:rPr>
          <w:rFonts w:ascii="Arial" w:hAnsi="Arial" w:cs="Arial"/>
          <w:szCs w:val="22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 xml:space="preserve"> of delegates completed the evaluation form, which is 14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 xml:space="preserve"> </w:t>
      </w:r>
      <w:r w:rsidR="00874ED4">
        <w:rPr>
          <w:rFonts w:ascii="Arial" w:hAnsi="Arial" w:cs="Arial"/>
          <w:szCs w:val="22"/>
          <w:lang w:val="en-US"/>
        </w:rPr>
        <w:t xml:space="preserve">lower than the previous year. </w:t>
      </w:r>
    </w:p>
    <w:p w14:paraId="33BD7247" w14:textId="77777777" w:rsidR="00874ED4" w:rsidRDefault="00874ED4" w:rsidP="00874ED4">
      <w:pPr>
        <w:pStyle w:val="ListParagraph"/>
        <w:rPr>
          <w:rFonts w:ascii="Arial" w:hAnsi="Arial" w:cs="Arial"/>
          <w:szCs w:val="22"/>
          <w:u w:val="single"/>
          <w:lang w:val="en-US"/>
        </w:rPr>
      </w:pPr>
    </w:p>
    <w:p w14:paraId="0FF76F37" w14:textId="3EB36E01" w:rsidR="002F6DD2" w:rsidRPr="00874ED4" w:rsidRDefault="00874ED4" w:rsidP="00874ED4">
      <w:pPr>
        <w:pStyle w:val="Body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Overall satisfaction</w:t>
      </w:r>
    </w:p>
    <w:p w14:paraId="7347E07F" w14:textId="77777777" w:rsidR="00874ED4" w:rsidRPr="00C51867" w:rsidRDefault="00874ED4" w:rsidP="00874ED4">
      <w:pPr>
        <w:pStyle w:val="Body"/>
        <w:rPr>
          <w:rFonts w:ascii="Arial" w:hAnsi="Arial" w:cs="Arial"/>
          <w:szCs w:val="22"/>
          <w:u w:val="single"/>
        </w:rPr>
      </w:pPr>
    </w:p>
    <w:p w14:paraId="22725A0A" w14:textId="6CAFEF24" w:rsidR="002F6DD2" w:rsidRPr="00C51867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  <w:lang w:val="en-US"/>
        </w:rPr>
        <w:t>The overall satisfaction level was 100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. This is higher than last year</w:t>
      </w:r>
      <w:r w:rsidRPr="00C51867">
        <w:rPr>
          <w:rFonts w:ascii="Arial" w:hAnsi="Arial" w:cs="Arial"/>
          <w:szCs w:val="22"/>
        </w:rPr>
        <w:t>’</w:t>
      </w:r>
      <w:r w:rsidRPr="00C51867">
        <w:rPr>
          <w:rFonts w:ascii="Arial" w:hAnsi="Arial" w:cs="Arial"/>
          <w:szCs w:val="22"/>
          <w:lang w:val="fr-FR"/>
        </w:rPr>
        <w:t>s satisfaction rate</w:t>
      </w:r>
      <w:r w:rsidRPr="00C51867">
        <w:rPr>
          <w:rFonts w:ascii="Arial" w:hAnsi="Arial" w:cs="Arial"/>
          <w:szCs w:val="22"/>
          <w:lang w:val="en-US"/>
        </w:rPr>
        <w:t xml:space="preserve"> of 92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.</w:t>
      </w:r>
    </w:p>
    <w:p w14:paraId="17F4E8EF" w14:textId="77777777" w:rsidR="002F6DD2" w:rsidRPr="00C51867" w:rsidRDefault="002F6DD2" w:rsidP="002F6DD2">
      <w:pPr>
        <w:pStyle w:val="Body"/>
        <w:rPr>
          <w:rFonts w:ascii="Arial" w:hAnsi="Arial" w:cs="Arial"/>
          <w:szCs w:val="22"/>
        </w:rPr>
      </w:pPr>
    </w:p>
    <w:p w14:paraId="2998CE40" w14:textId="21A5BD69" w:rsidR="002F6DD2" w:rsidRPr="00874ED4" w:rsidRDefault="00874ED4" w:rsidP="002F6DD2">
      <w:pPr>
        <w:pStyle w:val="Body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Plenary Speakers</w:t>
      </w:r>
    </w:p>
    <w:p w14:paraId="35AB47EC" w14:textId="77777777" w:rsidR="00874ED4" w:rsidRPr="00C51867" w:rsidRDefault="00874ED4" w:rsidP="002F6DD2">
      <w:pPr>
        <w:pStyle w:val="Body"/>
        <w:rPr>
          <w:rFonts w:ascii="Arial" w:hAnsi="Arial" w:cs="Arial"/>
          <w:szCs w:val="22"/>
          <w:u w:val="single"/>
        </w:rPr>
      </w:pPr>
    </w:p>
    <w:p w14:paraId="662D3448" w14:textId="10FCA9FE" w:rsidR="002F6DD2" w:rsidRPr="00C51867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  <w:lang w:val="en-US"/>
        </w:rPr>
        <w:t>Wayne Hemingway (100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) and Mike Jackson (96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) achieved the highest satisfaction ratings, but all of the plenary speakers scored well.</w:t>
      </w:r>
    </w:p>
    <w:p w14:paraId="6F3B8F7C" w14:textId="77777777" w:rsidR="002F6DD2" w:rsidRPr="00C51867" w:rsidRDefault="002F6DD2" w:rsidP="002F6DD2">
      <w:pPr>
        <w:pStyle w:val="Body"/>
        <w:ind w:left="240"/>
        <w:rPr>
          <w:rFonts w:ascii="Arial" w:hAnsi="Arial" w:cs="Arial"/>
          <w:szCs w:val="22"/>
          <w:highlight w:val="yellow"/>
        </w:rPr>
      </w:pPr>
    </w:p>
    <w:p w14:paraId="5AFC8660" w14:textId="79A2C627" w:rsidR="002F6DD2" w:rsidRPr="00874ED4" w:rsidRDefault="00874ED4" w:rsidP="002F6DD2">
      <w:pPr>
        <w:pStyle w:val="Body"/>
        <w:rPr>
          <w:rFonts w:ascii="Arial" w:hAnsi="Arial" w:cs="Arial"/>
          <w:b/>
          <w:szCs w:val="22"/>
          <w:lang w:val="en-US"/>
        </w:rPr>
      </w:pPr>
      <w:r w:rsidRPr="00874ED4">
        <w:rPr>
          <w:rFonts w:ascii="Arial" w:hAnsi="Arial" w:cs="Arial"/>
          <w:b/>
          <w:szCs w:val="22"/>
          <w:lang w:val="en-US"/>
        </w:rPr>
        <w:t>Workshops</w:t>
      </w:r>
    </w:p>
    <w:p w14:paraId="51DBF605" w14:textId="77777777" w:rsidR="00874ED4" w:rsidRPr="00C51867" w:rsidRDefault="00874ED4" w:rsidP="002F6DD2">
      <w:pPr>
        <w:pStyle w:val="Body"/>
        <w:rPr>
          <w:rFonts w:ascii="Arial" w:hAnsi="Arial" w:cs="Arial"/>
          <w:szCs w:val="22"/>
          <w:u w:val="single"/>
        </w:rPr>
      </w:pPr>
    </w:p>
    <w:p w14:paraId="24BBF44F" w14:textId="5FCA56F8" w:rsidR="002F6DD2" w:rsidRPr="00C51867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  <w:lang w:val="en-US"/>
        </w:rPr>
        <w:t xml:space="preserve">All of the workshops scored well with particularly high satisfaction ratings for the </w:t>
      </w:r>
      <w:proofErr w:type="spellStart"/>
      <w:r w:rsidRPr="00C51867">
        <w:rPr>
          <w:rFonts w:ascii="Arial" w:hAnsi="Arial" w:cs="Arial"/>
          <w:szCs w:val="22"/>
          <w:lang w:val="en-US"/>
        </w:rPr>
        <w:t>Placemaking</w:t>
      </w:r>
      <w:proofErr w:type="spellEnd"/>
      <w:r w:rsidRPr="00C51867">
        <w:rPr>
          <w:rFonts w:ascii="Arial" w:hAnsi="Arial" w:cs="Arial"/>
          <w:szCs w:val="22"/>
          <w:lang w:val="en-US"/>
        </w:rPr>
        <w:t xml:space="preserve"> and the Art of the possible session.</w:t>
      </w:r>
    </w:p>
    <w:p w14:paraId="59982F99" w14:textId="77777777" w:rsidR="002F6DD2" w:rsidRPr="00C51867" w:rsidRDefault="002F6DD2" w:rsidP="002F6DD2">
      <w:pPr>
        <w:pStyle w:val="Body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 xml:space="preserve"> </w:t>
      </w:r>
    </w:p>
    <w:p w14:paraId="3E66E390" w14:textId="27CD1ED5" w:rsidR="002F6DD2" w:rsidRPr="00874ED4" w:rsidRDefault="00874ED4" w:rsidP="002F6DD2">
      <w:pPr>
        <w:pStyle w:val="Body"/>
        <w:rPr>
          <w:rFonts w:ascii="Arial" w:hAnsi="Arial" w:cs="Arial"/>
          <w:b/>
          <w:szCs w:val="22"/>
          <w:lang w:val="en-US"/>
        </w:rPr>
      </w:pPr>
      <w:r w:rsidRPr="00874ED4">
        <w:rPr>
          <w:rFonts w:ascii="Arial" w:hAnsi="Arial" w:cs="Arial"/>
          <w:b/>
          <w:szCs w:val="22"/>
          <w:lang w:val="en-US"/>
        </w:rPr>
        <w:t>Study Tours</w:t>
      </w:r>
    </w:p>
    <w:p w14:paraId="0F3D2469" w14:textId="77777777" w:rsidR="00874ED4" w:rsidRPr="00C51867" w:rsidRDefault="00874ED4" w:rsidP="002F6DD2">
      <w:pPr>
        <w:pStyle w:val="Body"/>
        <w:rPr>
          <w:rFonts w:ascii="Arial" w:hAnsi="Arial" w:cs="Arial"/>
          <w:szCs w:val="22"/>
          <w:u w:val="single"/>
        </w:rPr>
      </w:pPr>
    </w:p>
    <w:p w14:paraId="0C34E322" w14:textId="74E2A2C0" w:rsidR="002F6DD2" w:rsidRPr="00C51867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  <w:lang w:val="en-US"/>
        </w:rPr>
        <w:t>Feedback was good from the vast majority of delegates with ST1: Bristol's creative sector with and ST5: Innovative Leisure Developments, both scoring 57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.  A number of delegates selected “don’t know” across all Study Tours (ST1: 43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, ST2: 88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. ST3: 67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, ST4: 58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 xml:space="preserve"> and ST5: 43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>) questions which brings down the overall score against last year’s figures of around 75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 xml:space="preserve">.    </w:t>
      </w:r>
    </w:p>
    <w:p w14:paraId="63FA3E54" w14:textId="77777777" w:rsidR="002F6DD2" w:rsidRPr="00C51867" w:rsidRDefault="002F6DD2" w:rsidP="002F6DD2">
      <w:pPr>
        <w:pStyle w:val="Body"/>
        <w:rPr>
          <w:rFonts w:ascii="Arial" w:hAnsi="Arial" w:cs="Arial"/>
          <w:szCs w:val="22"/>
        </w:rPr>
      </w:pPr>
    </w:p>
    <w:p w14:paraId="12361873" w14:textId="6D49020E" w:rsidR="002F6DD2" w:rsidRDefault="002F6DD2" w:rsidP="002F6DD2">
      <w:pPr>
        <w:pStyle w:val="Body"/>
        <w:rPr>
          <w:rFonts w:ascii="Arial" w:hAnsi="Arial" w:cs="Arial"/>
          <w:b/>
          <w:szCs w:val="22"/>
          <w:lang w:val="fr-FR"/>
        </w:rPr>
      </w:pPr>
      <w:proofErr w:type="spellStart"/>
      <w:r w:rsidRPr="00874ED4">
        <w:rPr>
          <w:rFonts w:ascii="Arial" w:hAnsi="Arial" w:cs="Arial"/>
          <w:b/>
          <w:szCs w:val="22"/>
          <w:lang w:val="fr-FR"/>
        </w:rPr>
        <w:t>Conference</w:t>
      </w:r>
      <w:proofErr w:type="spellEnd"/>
      <w:r w:rsidRPr="00874ED4">
        <w:rPr>
          <w:rFonts w:ascii="Arial" w:hAnsi="Arial" w:cs="Arial"/>
          <w:b/>
          <w:szCs w:val="22"/>
          <w:lang w:val="fr-FR"/>
        </w:rPr>
        <w:t xml:space="preserve"> </w:t>
      </w:r>
      <w:r w:rsidR="00874ED4" w:rsidRPr="00874ED4">
        <w:rPr>
          <w:rFonts w:ascii="Arial" w:hAnsi="Arial" w:cs="Arial"/>
          <w:b/>
          <w:szCs w:val="22"/>
          <w:lang w:val="fr-FR"/>
        </w:rPr>
        <w:t>organisation</w:t>
      </w:r>
    </w:p>
    <w:p w14:paraId="2086C53A" w14:textId="77777777" w:rsidR="00874ED4" w:rsidRPr="00874ED4" w:rsidRDefault="00874ED4" w:rsidP="002F6DD2">
      <w:pPr>
        <w:pStyle w:val="Body"/>
        <w:rPr>
          <w:rFonts w:ascii="Arial" w:hAnsi="Arial" w:cs="Arial"/>
          <w:b/>
          <w:szCs w:val="22"/>
        </w:rPr>
      </w:pPr>
    </w:p>
    <w:p w14:paraId="4054B7E3" w14:textId="465296F4" w:rsidR="002F6DD2" w:rsidRPr="00C51867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  <w:lang w:val="en-US"/>
        </w:rPr>
        <w:t>96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 xml:space="preserve"> of respondents were satisfied with the organisation and running of the event. This is</w:t>
      </w:r>
      <w:r w:rsidRPr="00C51867">
        <w:rPr>
          <w:rFonts w:ascii="Arial" w:hAnsi="Arial" w:cs="Arial"/>
          <w:szCs w:val="22"/>
        </w:rPr>
        <w:t xml:space="preserve"> </w:t>
      </w:r>
      <w:r w:rsidRPr="00C51867">
        <w:rPr>
          <w:rFonts w:ascii="Arial" w:hAnsi="Arial" w:cs="Arial"/>
          <w:szCs w:val="22"/>
          <w:lang w:val="en-US"/>
        </w:rPr>
        <w:t>6</w:t>
      </w:r>
      <w:r w:rsidR="00874ED4">
        <w:rPr>
          <w:rFonts w:ascii="Arial" w:hAnsi="Arial" w:cs="Arial"/>
          <w:szCs w:val="22"/>
          <w:lang w:val="en-US"/>
        </w:rPr>
        <w:t xml:space="preserve"> per cent</w:t>
      </w:r>
      <w:r w:rsidRPr="00C51867">
        <w:rPr>
          <w:rFonts w:ascii="Arial" w:hAnsi="Arial" w:cs="Arial"/>
          <w:szCs w:val="22"/>
          <w:lang w:val="en-US"/>
        </w:rPr>
        <w:t xml:space="preserve"> higher than 2016.</w:t>
      </w:r>
    </w:p>
    <w:p w14:paraId="0D1F5D94" w14:textId="77777777" w:rsidR="002F6DD2" w:rsidRPr="00C51867" w:rsidRDefault="002F6DD2" w:rsidP="002F6DD2">
      <w:pPr>
        <w:pStyle w:val="Body"/>
        <w:rPr>
          <w:rFonts w:ascii="Arial" w:hAnsi="Arial" w:cs="Arial"/>
          <w:szCs w:val="22"/>
          <w:lang w:val="en-US"/>
        </w:rPr>
      </w:pPr>
    </w:p>
    <w:p w14:paraId="0755AFA4" w14:textId="77777777" w:rsidR="002F6DD2" w:rsidRPr="00874ED4" w:rsidRDefault="002F6DD2" w:rsidP="002F6DD2">
      <w:pPr>
        <w:pStyle w:val="Body"/>
        <w:rPr>
          <w:rFonts w:ascii="Arial" w:hAnsi="Arial" w:cs="Arial"/>
          <w:b/>
          <w:szCs w:val="22"/>
          <w:lang w:val="en-US"/>
        </w:rPr>
      </w:pPr>
      <w:r w:rsidRPr="00874ED4">
        <w:rPr>
          <w:rFonts w:ascii="Arial" w:hAnsi="Arial" w:cs="Arial"/>
          <w:b/>
          <w:szCs w:val="22"/>
          <w:lang w:val="en-US"/>
        </w:rPr>
        <w:t>How well the conference met delegate needs</w:t>
      </w:r>
    </w:p>
    <w:p w14:paraId="61A48D1E" w14:textId="77777777" w:rsidR="00874ED4" w:rsidRDefault="00874ED4" w:rsidP="002F6DD2">
      <w:pPr>
        <w:pStyle w:val="Body"/>
        <w:rPr>
          <w:rFonts w:ascii="Arial" w:hAnsi="Arial" w:cs="Arial"/>
          <w:szCs w:val="22"/>
          <w:lang w:val="en-US"/>
        </w:rPr>
      </w:pPr>
    </w:p>
    <w:p w14:paraId="7D3FD4E1" w14:textId="210B7021" w:rsidR="002F6DD2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>Free text comments:</w:t>
      </w:r>
    </w:p>
    <w:p w14:paraId="24AD70AF" w14:textId="77777777" w:rsidR="00874ED4" w:rsidRDefault="00874ED4" w:rsidP="00874ED4">
      <w:pPr>
        <w:pStyle w:val="Body"/>
        <w:ind w:left="360"/>
        <w:rPr>
          <w:rFonts w:ascii="Arial" w:hAnsi="Arial" w:cs="Arial"/>
          <w:szCs w:val="22"/>
          <w:lang w:val="en-US"/>
        </w:rPr>
      </w:pPr>
    </w:p>
    <w:p w14:paraId="1F839562" w14:textId="31A0254B" w:rsidR="00874ED4" w:rsidRDefault="00874ED4" w:rsidP="00874ED4">
      <w:pPr>
        <w:pStyle w:val="Body"/>
        <w:numPr>
          <w:ilvl w:val="0"/>
          <w:numId w:val="26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Yes – lots to leads to follow up with, plus opportunity to catch up with (and meet new) LGA colleague.</w:t>
      </w:r>
    </w:p>
    <w:p w14:paraId="1883CE17" w14:textId="77777777" w:rsidR="00874ED4" w:rsidRDefault="00874ED4" w:rsidP="00874ED4">
      <w:pPr>
        <w:pStyle w:val="Body"/>
        <w:ind w:left="1080"/>
        <w:rPr>
          <w:rFonts w:ascii="Arial" w:hAnsi="Arial" w:cs="Arial"/>
          <w:szCs w:val="22"/>
          <w:lang w:val="en-US"/>
        </w:rPr>
      </w:pPr>
    </w:p>
    <w:p w14:paraId="79681EC0" w14:textId="53204779" w:rsidR="00874ED4" w:rsidRDefault="00874ED4" w:rsidP="00874ED4">
      <w:pPr>
        <w:pStyle w:val="Body"/>
        <w:numPr>
          <w:ilvl w:val="0"/>
          <w:numId w:val="26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It was interesting and useful.</w:t>
      </w:r>
    </w:p>
    <w:p w14:paraId="66234DD8" w14:textId="77777777" w:rsidR="00851A08" w:rsidRDefault="00851A08" w:rsidP="00851A08">
      <w:pPr>
        <w:pStyle w:val="Body"/>
        <w:rPr>
          <w:rFonts w:ascii="Arial" w:hAnsi="Arial" w:cs="Arial"/>
          <w:szCs w:val="22"/>
          <w:lang w:val="en-US"/>
        </w:rPr>
      </w:pPr>
    </w:p>
    <w:p w14:paraId="67C38709" w14:textId="2345B131" w:rsidR="00874ED4" w:rsidRDefault="00874ED4" w:rsidP="00874ED4">
      <w:pPr>
        <w:pStyle w:val="Body"/>
        <w:numPr>
          <w:ilvl w:val="0"/>
          <w:numId w:val="26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Yes I was impressed by the first LGA conference and was very inspired at the end of the day.</w:t>
      </w:r>
    </w:p>
    <w:p w14:paraId="66100DBD" w14:textId="77777777" w:rsidR="00851A08" w:rsidRDefault="00851A08" w:rsidP="00851A08">
      <w:pPr>
        <w:pStyle w:val="Body"/>
        <w:rPr>
          <w:rFonts w:ascii="Arial" w:hAnsi="Arial" w:cs="Arial"/>
          <w:szCs w:val="22"/>
          <w:lang w:val="en-US"/>
        </w:rPr>
      </w:pPr>
    </w:p>
    <w:p w14:paraId="1862D9AE" w14:textId="43AB7B7E" w:rsidR="00874ED4" w:rsidRDefault="00874ED4" w:rsidP="00874ED4">
      <w:pPr>
        <w:pStyle w:val="Body"/>
        <w:numPr>
          <w:ilvl w:val="0"/>
          <w:numId w:val="26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Excellent event with inspirational speakers.</w:t>
      </w:r>
    </w:p>
    <w:p w14:paraId="78DB639F" w14:textId="43591C56" w:rsidR="002F6DD2" w:rsidRPr="00874ED4" w:rsidRDefault="00874ED4" w:rsidP="002F6DD2">
      <w:pPr>
        <w:pStyle w:val="Body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Cs w:val="22"/>
          <w:u w:val="single"/>
          <w:lang w:val="en-US"/>
        </w:rPr>
        <w:br/>
      </w:r>
      <w:r w:rsidRPr="00874ED4">
        <w:rPr>
          <w:rFonts w:ascii="Arial" w:hAnsi="Arial" w:cs="Arial"/>
          <w:b/>
          <w:szCs w:val="22"/>
          <w:lang w:val="en-US"/>
        </w:rPr>
        <w:t>What could be improved</w:t>
      </w:r>
    </w:p>
    <w:p w14:paraId="556893CE" w14:textId="77777777" w:rsidR="00874ED4" w:rsidRPr="00C51867" w:rsidRDefault="00874ED4" w:rsidP="002F6DD2">
      <w:pPr>
        <w:pStyle w:val="Body"/>
        <w:rPr>
          <w:rFonts w:ascii="Arial" w:hAnsi="Arial" w:cs="Arial"/>
          <w:szCs w:val="22"/>
          <w:u w:val="single"/>
        </w:rPr>
      </w:pPr>
    </w:p>
    <w:p w14:paraId="51A0C524" w14:textId="02643409" w:rsidR="00874ED4" w:rsidRDefault="002F6DD2" w:rsidP="00874ED4">
      <w:pPr>
        <w:pStyle w:val="Body"/>
        <w:numPr>
          <w:ilvl w:val="0"/>
          <w:numId w:val="25"/>
        </w:numPr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 xml:space="preserve">There were a few comments about time keeping and Dame Kelly Holmes’ session being at the end of the day. Other comments included: </w:t>
      </w:r>
    </w:p>
    <w:p w14:paraId="479FE785" w14:textId="77777777" w:rsidR="00874ED4" w:rsidRDefault="00874ED4" w:rsidP="00874ED4">
      <w:pPr>
        <w:pStyle w:val="Body"/>
        <w:ind w:left="360"/>
        <w:rPr>
          <w:rFonts w:ascii="Arial" w:hAnsi="Arial" w:cs="Arial"/>
          <w:szCs w:val="22"/>
          <w:lang w:val="en-US"/>
        </w:rPr>
      </w:pPr>
    </w:p>
    <w:p w14:paraId="36875F6A" w14:textId="08DC8710" w:rsidR="00874ED4" w:rsidRDefault="00874ED4" w:rsidP="00851A08">
      <w:pPr>
        <w:pStyle w:val="Body"/>
        <w:numPr>
          <w:ilvl w:val="0"/>
          <w:numId w:val="27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opportunity to look into issues currently f</w:t>
      </w:r>
      <w:r w:rsidR="00851A08">
        <w:rPr>
          <w:rFonts w:ascii="Arial" w:hAnsi="Arial" w:cs="Arial"/>
          <w:szCs w:val="22"/>
          <w:lang w:val="en-US"/>
        </w:rPr>
        <w:t>acing Local Authorities around</w:t>
      </w:r>
      <w:r>
        <w:rPr>
          <w:rFonts w:ascii="Arial" w:hAnsi="Arial" w:cs="Arial"/>
          <w:szCs w:val="22"/>
          <w:lang w:val="en-US"/>
        </w:rPr>
        <w:t xml:space="preserve"> budget cuts and more detail on how this is being</w:t>
      </w:r>
      <w:r w:rsidR="00851A08">
        <w:rPr>
          <w:rFonts w:ascii="Arial" w:hAnsi="Arial" w:cs="Arial"/>
          <w:szCs w:val="22"/>
          <w:lang w:val="en-US"/>
        </w:rPr>
        <w:t xml:space="preserve"> tackled, with the opportunity </w:t>
      </w:r>
      <w:r>
        <w:rPr>
          <w:rFonts w:ascii="Arial" w:hAnsi="Arial" w:cs="Arial"/>
          <w:szCs w:val="22"/>
          <w:lang w:val="en-US"/>
        </w:rPr>
        <w:t>to debate this. I’d also like to know more de</w:t>
      </w:r>
      <w:r w:rsidR="00851A08">
        <w:rPr>
          <w:rFonts w:ascii="Arial" w:hAnsi="Arial" w:cs="Arial"/>
          <w:szCs w:val="22"/>
          <w:lang w:val="en-US"/>
        </w:rPr>
        <w:t xml:space="preserve">tails about how initiatives or </w:t>
      </w:r>
      <w:r>
        <w:rPr>
          <w:rFonts w:ascii="Arial" w:hAnsi="Arial" w:cs="Arial"/>
          <w:szCs w:val="22"/>
          <w:lang w:val="en-US"/>
        </w:rPr>
        <w:t>partnerships are set up and their outcomes in more detail.</w:t>
      </w:r>
    </w:p>
    <w:p w14:paraId="62C77A54" w14:textId="77777777" w:rsidR="00874ED4" w:rsidRDefault="00874ED4" w:rsidP="00874ED4">
      <w:pPr>
        <w:pStyle w:val="Body"/>
        <w:ind w:left="792"/>
        <w:rPr>
          <w:rFonts w:ascii="Arial" w:hAnsi="Arial" w:cs="Arial"/>
          <w:szCs w:val="22"/>
          <w:lang w:val="en-US"/>
        </w:rPr>
      </w:pPr>
    </w:p>
    <w:p w14:paraId="081B690E" w14:textId="533C4394" w:rsidR="00874ED4" w:rsidRDefault="00874ED4" w:rsidP="00851A08">
      <w:pPr>
        <w:pStyle w:val="Body"/>
        <w:numPr>
          <w:ilvl w:val="0"/>
          <w:numId w:val="27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Ministerial level input in needed to give th</w:t>
      </w:r>
      <w:r w:rsidR="00851A08">
        <w:rPr>
          <w:rFonts w:ascii="Arial" w:hAnsi="Arial" w:cs="Arial"/>
          <w:szCs w:val="22"/>
          <w:lang w:val="en-US"/>
        </w:rPr>
        <w:t xml:space="preserve">e subject area the profile and </w:t>
      </w:r>
      <w:r>
        <w:rPr>
          <w:rFonts w:ascii="Arial" w:hAnsi="Arial" w:cs="Arial"/>
          <w:szCs w:val="22"/>
          <w:lang w:val="en-US"/>
        </w:rPr>
        <w:t>importance it so clearly needs. Very mixed a</w:t>
      </w:r>
      <w:r w:rsidR="00851A08">
        <w:rPr>
          <w:rFonts w:ascii="Arial" w:hAnsi="Arial" w:cs="Arial"/>
          <w:szCs w:val="22"/>
          <w:lang w:val="en-US"/>
        </w:rPr>
        <w:t xml:space="preserve">udience. As a local government </w:t>
      </w:r>
      <w:r>
        <w:rPr>
          <w:rFonts w:ascii="Arial" w:hAnsi="Arial" w:cs="Arial"/>
          <w:szCs w:val="22"/>
          <w:lang w:val="en-US"/>
        </w:rPr>
        <w:t>officer it would be good to have more office</w:t>
      </w:r>
      <w:r w:rsidR="00851A08">
        <w:rPr>
          <w:rFonts w:ascii="Arial" w:hAnsi="Arial" w:cs="Arial"/>
          <w:szCs w:val="22"/>
          <w:lang w:val="en-US"/>
        </w:rPr>
        <w:t xml:space="preserve">rs in attendance to learn from </w:t>
      </w:r>
      <w:r>
        <w:rPr>
          <w:rFonts w:ascii="Arial" w:hAnsi="Arial" w:cs="Arial"/>
          <w:szCs w:val="22"/>
          <w:lang w:val="en-US"/>
        </w:rPr>
        <w:t xml:space="preserve">each other. </w:t>
      </w:r>
    </w:p>
    <w:p w14:paraId="19ACDC6F" w14:textId="77777777" w:rsidR="00874ED4" w:rsidRDefault="00874ED4" w:rsidP="00874ED4">
      <w:pPr>
        <w:pStyle w:val="Body"/>
        <w:rPr>
          <w:rFonts w:ascii="Arial" w:hAnsi="Arial" w:cs="Arial"/>
          <w:szCs w:val="22"/>
          <w:lang w:val="en-US"/>
        </w:rPr>
      </w:pPr>
    </w:p>
    <w:p w14:paraId="2DC6DA33" w14:textId="312A8793" w:rsidR="002F6DD2" w:rsidRPr="00874ED4" w:rsidRDefault="00874ED4" w:rsidP="00851A08">
      <w:pPr>
        <w:pStyle w:val="Body"/>
        <w:numPr>
          <w:ilvl w:val="0"/>
          <w:numId w:val="27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Too much emphasis on cities, more about rural areas please.</w:t>
      </w:r>
    </w:p>
    <w:p w14:paraId="40ADA13B" w14:textId="77777777" w:rsidR="002F6DD2" w:rsidRPr="00C51867" w:rsidRDefault="002F6DD2" w:rsidP="002F6DD2">
      <w:pPr>
        <w:pStyle w:val="Body"/>
        <w:rPr>
          <w:rFonts w:ascii="Arial" w:hAnsi="Arial" w:cs="Arial"/>
          <w:szCs w:val="22"/>
        </w:rPr>
      </w:pPr>
    </w:p>
    <w:p w14:paraId="600F31F1" w14:textId="08740AED" w:rsidR="002F6DD2" w:rsidRPr="00851A08" w:rsidRDefault="002F6DD2" w:rsidP="002F6DD2">
      <w:pPr>
        <w:pStyle w:val="Body"/>
        <w:rPr>
          <w:rFonts w:ascii="Arial" w:hAnsi="Arial" w:cs="Arial"/>
          <w:b/>
          <w:szCs w:val="22"/>
          <w:lang w:val="en-US"/>
        </w:rPr>
      </w:pPr>
      <w:r w:rsidRPr="00851A08">
        <w:rPr>
          <w:rFonts w:ascii="Arial" w:hAnsi="Arial" w:cs="Arial"/>
          <w:b/>
          <w:szCs w:val="22"/>
          <w:lang w:val="en-US"/>
        </w:rPr>
        <w:t>Other topics delegates would like to see at the co</w:t>
      </w:r>
      <w:r w:rsidR="00851A08" w:rsidRPr="00851A08">
        <w:rPr>
          <w:rFonts w:ascii="Arial" w:hAnsi="Arial" w:cs="Arial"/>
          <w:b/>
          <w:szCs w:val="22"/>
          <w:lang w:val="en-US"/>
        </w:rPr>
        <w:t>nference</w:t>
      </w:r>
    </w:p>
    <w:p w14:paraId="5365680A" w14:textId="77777777" w:rsidR="00874ED4" w:rsidRPr="00C51867" w:rsidRDefault="00874ED4" w:rsidP="002F6DD2">
      <w:pPr>
        <w:pStyle w:val="Body"/>
        <w:rPr>
          <w:rFonts w:ascii="Arial" w:hAnsi="Arial" w:cs="Arial"/>
          <w:szCs w:val="22"/>
          <w:u w:val="single"/>
        </w:rPr>
      </w:pPr>
    </w:p>
    <w:p w14:paraId="41FBDEC4" w14:textId="77777777" w:rsidR="002F6DD2" w:rsidRDefault="002F6DD2" w:rsidP="00851A08">
      <w:pPr>
        <w:pStyle w:val="Body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993" w:hanging="284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>More emphasis on heritage would always be useful.</w:t>
      </w:r>
    </w:p>
    <w:p w14:paraId="26C477E8" w14:textId="77777777" w:rsidR="007B304E" w:rsidRPr="00C51867" w:rsidRDefault="007B304E" w:rsidP="007B304E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993"/>
        <w:rPr>
          <w:rFonts w:ascii="Arial" w:hAnsi="Arial" w:cs="Arial"/>
          <w:szCs w:val="22"/>
        </w:rPr>
      </w:pPr>
      <w:bookmarkStart w:id="0" w:name="_GoBack"/>
      <w:bookmarkEnd w:id="0"/>
    </w:p>
    <w:p w14:paraId="769DD479" w14:textId="4DF3B1CE" w:rsidR="002F6DD2" w:rsidRDefault="002F6DD2" w:rsidP="00851A08">
      <w:pPr>
        <w:pStyle w:val="Body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993" w:hanging="284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>It was slightly disappointing there was a lack of a topic on tourism or the visitor economy during the conference</w:t>
      </w:r>
      <w:r w:rsidR="007B304E">
        <w:rPr>
          <w:rFonts w:ascii="Arial" w:hAnsi="Arial" w:cs="Arial"/>
          <w:szCs w:val="22"/>
        </w:rPr>
        <w:t>.</w:t>
      </w:r>
    </w:p>
    <w:p w14:paraId="5A38D8D2" w14:textId="77777777" w:rsidR="007B304E" w:rsidRPr="00C51867" w:rsidRDefault="007B304E" w:rsidP="007B304E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</w:rPr>
      </w:pPr>
    </w:p>
    <w:p w14:paraId="1FED2CE8" w14:textId="6E36F8CD" w:rsidR="002F6DD2" w:rsidRDefault="002F6DD2" w:rsidP="00851A08">
      <w:pPr>
        <w:pStyle w:val="Body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993" w:hanging="284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>Good practice in delivering innovative, sustainable local authority museums and theatres</w:t>
      </w:r>
      <w:r w:rsidR="007B304E">
        <w:rPr>
          <w:rFonts w:ascii="Arial" w:hAnsi="Arial" w:cs="Arial"/>
          <w:szCs w:val="22"/>
        </w:rPr>
        <w:t>.</w:t>
      </w:r>
      <w:r w:rsidRPr="00C51867">
        <w:rPr>
          <w:rFonts w:ascii="Arial" w:hAnsi="Arial" w:cs="Arial"/>
          <w:szCs w:val="22"/>
        </w:rPr>
        <w:t xml:space="preserve"> </w:t>
      </w:r>
    </w:p>
    <w:p w14:paraId="04CA41A8" w14:textId="77777777" w:rsidR="007B304E" w:rsidRPr="00C51867" w:rsidRDefault="007B304E" w:rsidP="007B304E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</w:rPr>
      </w:pPr>
    </w:p>
    <w:p w14:paraId="68E07900" w14:textId="77777777" w:rsidR="002F6DD2" w:rsidRDefault="002F6DD2" w:rsidP="00851A08">
      <w:pPr>
        <w:pStyle w:val="Body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993" w:hanging="284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>More on role of libraries in supporting strategic outcomes.</w:t>
      </w:r>
    </w:p>
    <w:p w14:paraId="28F5AC88" w14:textId="77777777" w:rsidR="007B304E" w:rsidRPr="00C51867" w:rsidRDefault="007B304E" w:rsidP="007B304E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</w:rPr>
      </w:pPr>
    </w:p>
    <w:p w14:paraId="068EE219" w14:textId="77777777" w:rsidR="002F6DD2" w:rsidRDefault="002F6DD2" w:rsidP="00851A08">
      <w:pPr>
        <w:pStyle w:val="Body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993" w:hanging="284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>Devolution/ combined authorities.</w:t>
      </w:r>
    </w:p>
    <w:p w14:paraId="40916BA8" w14:textId="77777777" w:rsidR="007B304E" w:rsidRPr="00C51867" w:rsidRDefault="007B304E" w:rsidP="007B304E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</w:rPr>
      </w:pPr>
    </w:p>
    <w:p w14:paraId="32849E8B" w14:textId="77777777" w:rsidR="002F6DD2" w:rsidRPr="00C51867" w:rsidRDefault="002F6DD2" w:rsidP="00851A08">
      <w:pPr>
        <w:pStyle w:val="Body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993" w:hanging="284"/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</w:rPr>
        <w:t>Creative industries role in rural regeneration.</w:t>
      </w:r>
    </w:p>
    <w:p w14:paraId="24C2FC96" w14:textId="77777777" w:rsidR="002F6DD2" w:rsidRDefault="002F6DD2" w:rsidP="002F6DD2">
      <w:pPr>
        <w:pStyle w:val="Body"/>
        <w:rPr>
          <w:rFonts w:ascii="Arial" w:hAnsi="Arial" w:cs="Arial"/>
          <w:szCs w:val="22"/>
        </w:rPr>
      </w:pPr>
    </w:p>
    <w:p w14:paraId="7E53C199" w14:textId="77777777" w:rsidR="007B304E" w:rsidRPr="00C51867" w:rsidRDefault="007B304E" w:rsidP="002F6DD2">
      <w:pPr>
        <w:pStyle w:val="Body"/>
        <w:rPr>
          <w:rFonts w:ascii="Arial" w:hAnsi="Arial" w:cs="Arial"/>
          <w:szCs w:val="22"/>
        </w:rPr>
      </w:pPr>
    </w:p>
    <w:p w14:paraId="6760C1E9" w14:textId="65033A9D" w:rsidR="002F6DD2" w:rsidRPr="00851A08" w:rsidRDefault="002F6DD2" w:rsidP="002F6DD2">
      <w:pPr>
        <w:pStyle w:val="Body"/>
        <w:rPr>
          <w:rFonts w:ascii="Arial" w:hAnsi="Arial" w:cs="Arial"/>
          <w:b/>
          <w:szCs w:val="22"/>
          <w:lang w:val="en-US"/>
        </w:rPr>
      </w:pPr>
      <w:r w:rsidRPr="00851A08">
        <w:rPr>
          <w:rFonts w:ascii="Arial" w:hAnsi="Arial" w:cs="Arial"/>
          <w:b/>
          <w:szCs w:val="22"/>
          <w:lang w:val="en-US"/>
        </w:rPr>
        <w:lastRenderedPageBreak/>
        <w:t>Major challenges are facing your organisation over the next 12 months</w:t>
      </w:r>
    </w:p>
    <w:p w14:paraId="172D413B" w14:textId="77777777" w:rsidR="00874ED4" w:rsidRPr="00C51867" w:rsidRDefault="00874ED4" w:rsidP="002F6DD2">
      <w:pPr>
        <w:pStyle w:val="Body"/>
        <w:rPr>
          <w:rFonts w:ascii="Arial" w:hAnsi="Arial" w:cs="Arial"/>
          <w:szCs w:val="22"/>
          <w:u w:val="single"/>
        </w:rPr>
      </w:pPr>
    </w:p>
    <w:p w14:paraId="05FBE310" w14:textId="1D48CFCA" w:rsidR="002F6DD2" w:rsidRPr="00C51867" w:rsidRDefault="002F6DD2" w:rsidP="00851A08">
      <w:pPr>
        <w:pStyle w:val="Body"/>
        <w:numPr>
          <w:ilvl w:val="0"/>
          <w:numId w:val="25"/>
        </w:numPr>
        <w:rPr>
          <w:rFonts w:ascii="Arial" w:hAnsi="Arial" w:cs="Arial"/>
          <w:szCs w:val="22"/>
        </w:rPr>
      </w:pPr>
      <w:r w:rsidRPr="00C51867">
        <w:rPr>
          <w:rFonts w:ascii="Arial" w:hAnsi="Arial" w:cs="Arial"/>
          <w:szCs w:val="22"/>
          <w:lang w:val="en-US"/>
        </w:rPr>
        <w:t xml:space="preserve">Not surprisingly, reduced funding and cuts were the biggest challenge highlighted by delegates, and is the top issue respondents wanted to see reflected next year. Other comments included:  </w:t>
      </w:r>
      <w:r w:rsidRPr="00C51867">
        <w:rPr>
          <w:rFonts w:ascii="Arial" w:hAnsi="Arial" w:cs="Arial"/>
          <w:szCs w:val="22"/>
          <w:lang w:val="en-US"/>
        </w:rPr>
        <w:br/>
      </w:r>
    </w:p>
    <w:p w14:paraId="2B428101" w14:textId="5CB48222" w:rsidR="002F6DD2" w:rsidRDefault="002F6DD2" w:rsidP="002F6DD2">
      <w:pPr>
        <w:pStyle w:val="Bod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>With ongoing cuts working in different ways i.e. Introducing open access to libraries when it staffed. 500</w:t>
      </w:r>
      <w:r w:rsidR="00874ED4">
        <w:rPr>
          <w:rFonts w:ascii="Arial" w:hAnsi="Arial" w:cs="Arial"/>
          <w:szCs w:val="22"/>
          <w:lang w:val="en-US"/>
        </w:rPr>
        <w:t>,000</w:t>
      </w:r>
      <w:r w:rsidRPr="00C51867">
        <w:rPr>
          <w:rFonts w:ascii="Arial" w:hAnsi="Arial" w:cs="Arial"/>
          <w:szCs w:val="22"/>
          <w:lang w:val="en-US"/>
        </w:rPr>
        <w:t xml:space="preserve"> taken out of library service</w:t>
      </w:r>
      <w:r w:rsidR="00851A08">
        <w:rPr>
          <w:rFonts w:ascii="Arial" w:hAnsi="Arial" w:cs="Arial"/>
          <w:szCs w:val="22"/>
          <w:lang w:val="en-US"/>
        </w:rPr>
        <w:t>.</w:t>
      </w:r>
    </w:p>
    <w:p w14:paraId="5624CC0A" w14:textId="77777777" w:rsidR="00851A08" w:rsidRPr="00C51867" w:rsidRDefault="00851A08" w:rsidP="00851A08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080"/>
        <w:rPr>
          <w:rFonts w:ascii="Arial" w:hAnsi="Arial" w:cs="Arial"/>
          <w:szCs w:val="22"/>
          <w:lang w:val="en-US"/>
        </w:rPr>
      </w:pPr>
    </w:p>
    <w:p w14:paraId="315BD2F0" w14:textId="4FD74F56" w:rsidR="002F6DD2" w:rsidRDefault="002F6DD2" w:rsidP="002F6DD2">
      <w:pPr>
        <w:pStyle w:val="Bod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>Budget Cultural change Using technology to develop services - Use of big data</w:t>
      </w:r>
      <w:r w:rsidR="00851A08">
        <w:rPr>
          <w:rFonts w:ascii="Arial" w:hAnsi="Arial" w:cs="Arial"/>
          <w:szCs w:val="22"/>
          <w:lang w:val="en-US"/>
        </w:rPr>
        <w:t>.</w:t>
      </w:r>
    </w:p>
    <w:p w14:paraId="0D74AB2B" w14:textId="77777777" w:rsidR="00851A08" w:rsidRPr="00C51867" w:rsidRDefault="00851A08" w:rsidP="00851A08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</w:p>
    <w:p w14:paraId="2AB81748" w14:textId="2FF0DF72" w:rsidR="002F6DD2" w:rsidRDefault="002F6DD2" w:rsidP="002F6DD2">
      <w:pPr>
        <w:pStyle w:val="Bod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>The challenge of becoming more commercially aware in a time of transformation and reducing funding</w:t>
      </w:r>
      <w:r w:rsidR="00851A08">
        <w:rPr>
          <w:rFonts w:ascii="Arial" w:hAnsi="Arial" w:cs="Arial"/>
          <w:szCs w:val="22"/>
          <w:lang w:val="en-US"/>
        </w:rPr>
        <w:t>.</w:t>
      </w:r>
    </w:p>
    <w:p w14:paraId="7D292EAF" w14:textId="77777777" w:rsidR="00851A08" w:rsidRPr="00C51867" w:rsidRDefault="00851A08" w:rsidP="00851A08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</w:p>
    <w:p w14:paraId="7361F3AE" w14:textId="423DF2B4" w:rsidR="002F6DD2" w:rsidRDefault="002F6DD2" w:rsidP="002F6DD2">
      <w:pPr>
        <w:pStyle w:val="Bod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>Need to be more commercial and increase income</w:t>
      </w:r>
      <w:r w:rsidR="00851A08">
        <w:rPr>
          <w:rFonts w:ascii="Arial" w:hAnsi="Arial" w:cs="Arial"/>
          <w:szCs w:val="22"/>
          <w:lang w:val="en-US"/>
        </w:rPr>
        <w:t>.</w:t>
      </w:r>
    </w:p>
    <w:p w14:paraId="128638CE" w14:textId="77777777" w:rsidR="00851A08" w:rsidRPr="00C51867" w:rsidRDefault="00851A08" w:rsidP="00851A08">
      <w:pPr>
        <w:pStyle w:val="Body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</w:p>
    <w:p w14:paraId="0FCE41D7" w14:textId="77777777" w:rsidR="002F6DD2" w:rsidRDefault="002F6DD2" w:rsidP="002F6DD2">
      <w:pPr>
        <w:pStyle w:val="Bod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>We are a very proactive council and we are kicking the trend. In the last 18 months we have just had investment of £50 million in one part of the borough and another £10 million in another with more investment to come. But we can always listen to other people's idea.</w:t>
      </w:r>
    </w:p>
    <w:p w14:paraId="1DAB5364" w14:textId="10A9AFEC" w:rsidR="00851A08" w:rsidRPr="00C51867" w:rsidRDefault="00851A08" w:rsidP="00851A08">
      <w:pPr>
        <w:pStyle w:val="ListParagraph"/>
        <w:rPr>
          <w:rFonts w:ascii="Arial" w:hAnsi="Arial" w:cs="Arial"/>
          <w:szCs w:val="22"/>
          <w:lang w:val="en-US"/>
        </w:rPr>
      </w:pPr>
    </w:p>
    <w:p w14:paraId="76C090AC" w14:textId="77777777" w:rsidR="002F6DD2" w:rsidRPr="00C51867" w:rsidRDefault="002F6DD2" w:rsidP="002F6DD2">
      <w:pPr>
        <w:pStyle w:val="Body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hAnsi="Arial" w:cs="Arial"/>
          <w:szCs w:val="22"/>
          <w:lang w:val="en-US"/>
        </w:rPr>
      </w:pPr>
      <w:r w:rsidRPr="00C51867">
        <w:rPr>
          <w:rFonts w:ascii="Arial" w:hAnsi="Arial" w:cs="Arial"/>
          <w:szCs w:val="22"/>
          <w:lang w:val="en-US"/>
        </w:rPr>
        <w:t>Continued investment in infrastructure - open spaces, leisure centres etc.</w:t>
      </w:r>
    </w:p>
    <w:p w14:paraId="3E8322B1" w14:textId="456D4EDA" w:rsidR="00B23DA6" w:rsidRPr="00486C20" w:rsidRDefault="00B23DA6" w:rsidP="00486C20">
      <w:pPr>
        <w:rPr>
          <w:rFonts w:ascii="Arial" w:hAnsi="Arial" w:cs="Arial"/>
          <w:szCs w:val="22"/>
        </w:rPr>
      </w:pPr>
    </w:p>
    <w:sectPr w:rsidR="00B23DA6" w:rsidRPr="00486C20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22B4" w14:textId="77777777" w:rsidR="00874ED4" w:rsidRDefault="00874ED4">
      <w:r>
        <w:separator/>
      </w:r>
    </w:p>
  </w:endnote>
  <w:endnote w:type="continuationSeparator" w:id="0">
    <w:p w14:paraId="3E8322B5" w14:textId="77777777" w:rsidR="00874ED4" w:rsidRDefault="0087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LGA Logo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0" w14:textId="77777777" w:rsidR="00874ED4" w:rsidRDefault="00874ED4">
    <w:pPr>
      <w:pStyle w:val="Footer"/>
      <w:tabs>
        <w:tab w:val="clear" w:pos="4153"/>
        <w:tab w:val="clear" w:pos="8306"/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1" w:name="ExecName2"/>
    <w:bookmarkEnd w:id="1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2" w:name="Date2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322B2" w14:textId="77777777" w:rsidR="00874ED4" w:rsidRDefault="00874ED4">
      <w:r>
        <w:separator/>
      </w:r>
    </w:p>
  </w:footnote>
  <w:footnote w:type="continuationSeparator" w:id="0">
    <w:p w14:paraId="3E8322B3" w14:textId="77777777" w:rsidR="00874ED4" w:rsidRDefault="0087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26"/>
      <w:gridCol w:w="3200"/>
    </w:tblGrid>
    <w:tr w:rsidR="00874ED4" w:rsidRPr="004F266E" w14:paraId="3E8322B8" w14:textId="77777777" w:rsidTr="00874ED4">
      <w:tc>
        <w:tcPr>
          <w:tcW w:w="5920" w:type="dxa"/>
          <w:vMerge w:val="restart"/>
          <w:shd w:val="clear" w:color="auto" w:fill="auto"/>
        </w:tcPr>
        <w:p w14:paraId="3E8322B6" w14:textId="77777777" w:rsidR="00874ED4" w:rsidRPr="00374227" w:rsidRDefault="00874ED4" w:rsidP="00874ED4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CE" wp14:editId="3E8322CF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3E8322B7" w14:textId="3774CBFF" w:rsidR="00874ED4" w:rsidRPr="00E7702B" w:rsidRDefault="00874ED4" w:rsidP="00874ED4">
          <w:pPr>
            <w:pStyle w:val="Header"/>
            <w:rPr>
              <w:rFonts w:ascii="Arial" w:hAnsi="Arial" w:cs="Arial"/>
              <w:b/>
              <w:i/>
              <w:szCs w:val="22"/>
            </w:rPr>
          </w:pPr>
          <w:r>
            <w:rPr>
              <w:rFonts w:ascii="Arial" w:hAnsi="Arial" w:cs="Arial"/>
              <w:b/>
              <w:szCs w:val="22"/>
            </w:rPr>
            <w:t>Culture, Tourism and Sport Board Meeting</w:t>
          </w:r>
          <w:r w:rsidRPr="00E7702B">
            <w:rPr>
              <w:rFonts w:ascii="Arial" w:hAnsi="Arial" w:cs="Arial"/>
              <w:i/>
            </w:rPr>
            <w:t xml:space="preserve"> </w:t>
          </w:r>
        </w:p>
      </w:tc>
    </w:tr>
    <w:tr w:rsidR="00874ED4" w14:paraId="3E8322BB" w14:textId="77777777" w:rsidTr="00874ED4">
      <w:trPr>
        <w:trHeight w:val="450"/>
      </w:trPr>
      <w:tc>
        <w:tcPr>
          <w:tcW w:w="5920" w:type="dxa"/>
          <w:vMerge/>
          <w:shd w:val="clear" w:color="auto" w:fill="auto"/>
        </w:tcPr>
        <w:p w14:paraId="3E8322B9" w14:textId="77777777" w:rsidR="00874ED4" w:rsidRPr="00374227" w:rsidRDefault="00874ED4" w:rsidP="00874ED4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E8322BA" w14:textId="02D5C482" w:rsidR="00874ED4" w:rsidRPr="00374227" w:rsidRDefault="00874ED4" w:rsidP="00486C2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12 June 2017 </w:t>
          </w:r>
        </w:p>
      </w:tc>
    </w:tr>
    <w:tr w:rsidR="00874ED4" w:rsidRPr="004F266E" w14:paraId="3E8322BE" w14:textId="77777777" w:rsidTr="00874ED4">
      <w:trPr>
        <w:trHeight w:val="708"/>
      </w:trPr>
      <w:tc>
        <w:tcPr>
          <w:tcW w:w="5920" w:type="dxa"/>
          <w:vMerge/>
          <w:shd w:val="clear" w:color="auto" w:fill="auto"/>
        </w:tcPr>
        <w:p w14:paraId="3E8322BC" w14:textId="77777777" w:rsidR="00874ED4" w:rsidRPr="00374227" w:rsidRDefault="00874ED4" w:rsidP="00874ED4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3E8322BD" w14:textId="39403A80" w:rsidR="00874ED4" w:rsidRPr="00374227" w:rsidRDefault="00874ED4" w:rsidP="00874ED4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3E8322BF" w14:textId="77777777" w:rsidR="00874ED4" w:rsidRPr="0021114E" w:rsidRDefault="00874ED4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322C1" w14:textId="77777777" w:rsidR="00874ED4" w:rsidRDefault="00874ED4" w:rsidP="00874ED4">
    <w:pPr>
      <w:pStyle w:val="Header"/>
      <w:rPr>
        <w:sz w:val="2"/>
      </w:rPr>
    </w:pPr>
  </w:p>
  <w:p w14:paraId="3E8322C2" w14:textId="77777777" w:rsidR="00874ED4" w:rsidRDefault="00874ED4" w:rsidP="00874ED4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874ED4" w:rsidRPr="001D2C76" w14:paraId="3E8322C5" w14:textId="77777777" w:rsidTr="00874ED4">
      <w:tc>
        <w:tcPr>
          <w:tcW w:w="6062" w:type="dxa"/>
          <w:vMerge w:val="restart"/>
        </w:tcPr>
        <w:p w14:paraId="3E8322C3" w14:textId="77777777" w:rsidR="00874ED4" w:rsidRDefault="00874ED4" w:rsidP="00874ED4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E8322D0" wp14:editId="3E8322D1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3E8322C4" w14:textId="77777777" w:rsidR="00874ED4" w:rsidRPr="001D2C76" w:rsidRDefault="00874ED4" w:rsidP="00874ED4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874ED4" w14:paraId="3E8322C8" w14:textId="77777777" w:rsidTr="00874ED4">
      <w:trPr>
        <w:trHeight w:val="450"/>
      </w:trPr>
      <w:tc>
        <w:tcPr>
          <w:tcW w:w="6062" w:type="dxa"/>
          <w:vMerge/>
        </w:tcPr>
        <w:p w14:paraId="3E8322C6" w14:textId="77777777" w:rsidR="00874ED4" w:rsidRDefault="00874ED4" w:rsidP="00874ED4">
          <w:pPr>
            <w:pStyle w:val="Header"/>
          </w:pPr>
        </w:p>
      </w:tc>
      <w:tc>
        <w:tcPr>
          <w:tcW w:w="3225" w:type="dxa"/>
        </w:tcPr>
        <w:p w14:paraId="3E8322C7" w14:textId="77777777" w:rsidR="00874ED4" w:rsidRDefault="00874ED4" w:rsidP="00874ED4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874ED4" w14:paraId="3E8322CC" w14:textId="77777777" w:rsidTr="00874ED4">
      <w:trPr>
        <w:trHeight w:val="450"/>
      </w:trPr>
      <w:tc>
        <w:tcPr>
          <w:tcW w:w="6062" w:type="dxa"/>
          <w:vMerge/>
        </w:tcPr>
        <w:p w14:paraId="3E8322C9" w14:textId="77777777" w:rsidR="00874ED4" w:rsidRDefault="00874ED4" w:rsidP="00874ED4">
          <w:pPr>
            <w:pStyle w:val="Header"/>
          </w:pPr>
        </w:p>
      </w:tc>
      <w:tc>
        <w:tcPr>
          <w:tcW w:w="3225" w:type="dxa"/>
        </w:tcPr>
        <w:p w14:paraId="3E8322CA" w14:textId="77777777" w:rsidR="00874ED4" w:rsidRDefault="00874ED4" w:rsidP="00874ED4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3E8322CB" w14:textId="77777777" w:rsidR="00874ED4" w:rsidRPr="00546D0D" w:rsidRDefault="00874ED4" w:rsidP="00874ED4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E8322CD" w14:textId="77777777" w:rsidR="00874ED4" w:rsidRDefault="00874ED4" w:rsidP="00874ED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A15"/>
    <w:multiLevelType w:val="multilevel"/>
    <w:tmpl w:val="95FA1B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CB3485"/>
    <w:multiLevelType w:val="multilevel"/>
    <w:tmpl w:val="244495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6E11EBB"/>
    <w:multiLevelType w:val="multilevel"/>
    <w:tmpl w:val="5D7CBF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DC86927"/>
    <w:multiLevelType w:val="multilevel"/>
    <w:tmpl w:val="8B54B5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2CC403A"/>
    <w:multiLevelType w:val="hybridMultilevel"/>
    <w:tmpl w:val="280CC0C6"/>
    <w:lvl w:ilvl="0" w:tplc="5CB89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B67"/>
    <w:multiLevelType w:val="multilevel"/>
    <w:tmpl w:val="22CC5F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E277FBC"/>
    <w:multiLevelType w:val="hybridMultilevel"/>
    <w:tmpl w:val="2C7013BC"/>
    <w:lvl w:ilvl="0" w:tplc="08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25F1351D"/>
    <w:multiLevelType w:val="multilevel"/>
    <w:tmpl w:val="8ABE3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E26C41"/>
    <w:multiLevelType w:val="hybridMultilevel"/>
    <w:tmpl w:val="DAB873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06395"/>
    <w:multiLevelType w:val="multilevel"/>
    <w:tmpl w:val="4D5E9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B0C0C"/>
        <w:sz w:val="29"/>
        <w:szCs w:val="2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FC13977"/>
    <w:multiLevelType w:val="hybridMultilevel"/>
    <w:tmpl w:val="8BC6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42910"/>
    <w:multiLevelType w:val="multilevel"/>
    <w:tmpl w:val="E6E6A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7502E33"/>
    <w:multiLevelType w:val="multilevel"/>
    <w:tmpl w:val="1632F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A714556"/>
    <w:multiLevelType w:val="hybridMultilevel"/>
    <w:tmpl w:val="8CE6B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37C9E"/>
    <w:multiLevelType w:val="multilevel"/>
    <w:tmpl w:val="04EA09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40162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503604"/>
    <w:multiLevelType w:val="multilevel"/>
    <w:tmpl w:val="C5AE43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F36029A"/>
    <w:multiLevelType w:val="hybridMultilevel"/>
    <w:tmpl w:val="0786F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17776"/>
    <w:multiLevelType w:val="multilevel"/>
    <w:tmpl w:val="670E1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9B0180"/>
    <w:multiLevelType w:val="multilevel"/>
    <w:tmpl w:val="7A9C3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1787482"/>
    <w:multiLevelType w:val="multilevel"/>
    <w:tmpl w:val="028CFD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97A2890"/>
    <w:multiLevelType w:val="hybridMultilevel"/>
    <w:tmpl w:val="CDDA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F6D27"/>
    <w:multiLevelType w:val="hybridMultilevel"/>
    <w:tmpl w:val="7A64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3DC0"/>
    <w:multiLevelType w:val="hybridMultilevel"/>
    <w:tmpl w:val="6D3A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E2E3C"/>
    <w:multiLevelType w:val="multilevel"/>
    <w:tmpl w:val="F73444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DA63B34"/>
    <w:multiLevelType w:val="multilevel"/>
    <w:tmpl w:val="108E8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20"/>
  </w:num>
  <w:num w:numId="9">
    <w:abstractNumId w:val="26"/>
  </w:num>
  <w:num w:numId="10">
    <w:abstractNumId w:val="12"/>
  </w:num>
  <w:num w:numId="11">
    <w:abstractNumId w:val="11"/>
  </w:num>
  <w:num w:numId="12">
    <w:abstractNumId w:val="2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25"/>
  </w:num>
  <w:num w:numId="18">
    <w:abstractNumId w:val="17"/>
  </w:num>
  <w:num w:numId="19">
    <w:abstractNumId w:val="24"/>
  </w:num>
  <w:num w:numId="20">
    <w:abstractNumId w:val="19"/>
  </w:num>
  <w:num w:numId="21">
    <w:abstractNumId w:val="13"/>
  </w:num>
  <w:num w:numId="22">
    <w:abstractNumId w:val="6"/>
  </w:num>
  <w:num w:numId="23">
    <w:abstractNumId w:val="23"/>
  </w:num>
  <w:num w:numId="24">
    <w:abstractNumId w:val="10"/>
  </w:num>
  <w:num w:numId="25">
    <w:abstractNumId w:val="16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6"/>
    <w:rsid w:val="00105469"/>
    <w:rsid w:val="00122698"/>
    <w:rsid w:val="001B36CE"/>
    <w:rsid w:val="00243DF2"/>
    <w:rsid w:val="002634A5"/>
    <w:rsid w:val="002F6DD2"/>
    <w:rsid w:val="00486C20"/>
    <w:rsid w:val="004A0786"/>
    <w:rsid w:val="00612E8B"/>
    <w:rsid w:val="007B304E"/>
    <w:rsid w:val="00820FF5"/>
    <w:rsid w:val="00841D53"/>
    <w:rsid w:val="00851A08"/>
    <w:rsid w:val="00874ED4"/>
    <w:rsid w:val="00891AE9"/>
    <w:rsid w:val="00992E96"/>
    <w:rsid w:val="00A055A8"/>
    <w:rsid w:val="00B14E17"/>
    <w:rsid w:val="00B23DA6"/>
    <w:rsid w:val="00B27F61"/>
    <w:rsid w:val="00C03562"/>
    <w:rsid w:val="00D45B4D"/>
    <w:rsid w:val="00DF09AF"/>
    <w:rsid w:val="00E1448D"/>
    <w:rsid w:val="00ED60BA"/>
    <w:rsid w:val="00F82574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2263"/>
  <w15:chartTrackingRefBased/>
  <w15:docId w15:val="{1B244817-D608-4C1E-B023-5875D74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6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86C20"/>
    <w:pPr>
      <w:framePr w:w="1145" w:h="11340" w:hRule="exact" w:wrap="around" w:vAnchor="page" w:hAnchor="page" w:x="8527" w:y="4753"/>
      <w:widowControl w:val="0"/>
      <w:spacing w:line="740" w:lineRule="exact"/>
      <w:outlineLvl w:val="0"/>
    </w:pPr>
    <w:rPr>
      <w:kern w:val="28"/>
      <w:sz w:val="7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86C20"/>
    <w:pPr>
      <w:widowControl w:val="0"/>
      <w:spacing w:line="400" w:lineRule="exact"/>
      <w:outlineLvl w:val="1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92E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E96"/>
    <w:rPr>
      <w:rFonts w:ascii="Frutiger 45 Light" w:eastAsia="Times New Roman" w:hAnsi="Frutiger 45 Light" w:cs="Times New Roman"/>
      <w:szCs w:val="20"/>
      <w:lang w:eastAsia="en-GB"/>
    </w:rPr>
  </w:style>
  <w:style w:type="paragraph" w:customStyle="1" w:styleId="MainText">
    <w:name w:val="Main Text"/>
    <w:basedOn w:val="Normal"/>
    <w:rsid w:val="00992E96"/>
    <w:pPr>
      <w:spacing w:line="280" w:lineRule="exact"/>
    </w:pPr>
  </w:style>
  <w:style w:type="paragraph" w:customStyle="1" w:styleId="LGAItemNoHeading">
    <w:name w:val="LGA Item No Heading"/>
    <w:basedOn w:val="MainText"/>
    <w:rsid w:val="00992E96"/>
    <w:pPr>
      <w:spacing w:before="600" w:after="240"/>
    </w:pPr>
    <w:rPr>
      <w:rFonts w:ascii="Frutiger 55 Roman" w:hAnsi="Frutiger 55 Roman"/>
      <w:b/>
      <w:sz w:val="32"/>
    </w:rPr>
  </w:style>
  <w:style w:type="character" w:styleId="Hyperlink">
    <w:name w:val="Hyperlink"/>
    <w:basedOn w:val="DefaultParagraphFont"/>
    <w:rsid w:val="00992E96"/>
    <w:rPr>
      <w:color w:val="0000FF"/>
      <w:u w:val="single"/>
    </w:rPr>
  </w:style>
  <w:style w:type="table" w:styleId="TableGrid">
    <w:name w:val="Table Grid"/>
    <w:basedOn w:val="TableNormal"/>
    <w:rsid w:val="009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E9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E8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E8B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2E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486C20"/>
    <w:rPr>
      <w:rFonts w:ascii="Frutiger 45 Light" w:eastAsia="Times New Roman" w:hAnsi="Frutiger 45 Light" w:cs="Times New Roman"/>
      <w:kern w:val="28"/>
      <w:sz w:val="70"/>
      <w:szCs w:val="20"/>
    </w:rPr>
  </w:style>
  <w:style w:type="character" w:customStyle="1" w:styleId="Heading2Char">
    <w:name w:val="Heading 2 Char"/>
    <w:basedOn w:val="DefaultParagraphFont"/>
    <w:link w:val="Heading2"/>
    <w:rsid w:val="00486C20"/>
    <w:rPr>
      <w:rFonts w:ascii="Frutiger 45 Light" w:eastAsia="Times New Roman" w:hAnsi="Frutiger 45 Light" w:cs="Times New Roman"/>
      <w:sz w:val="32"/>
      <w:szCs w:val="20"/>
    </w:rPr>
  </w:style>
  <w:style w:type="paragraph" w:customStyle="1" w:styleId="Address">
    <w:name w:val="Address"/>
    <w:basedOn w:val="Normal"/>
    <w:rsid w:val="00486C20"/>
    <w:pPr>
      <w:widowControl w:val="0"/>
      <w:spacing w:line="220" w:lineRule="exact"/>
    </w:pPr>
    <w:rPr>
      <w:sz w:val="17"/>
      <w:lang w:eastAsia="en-US"/>
    </w:rPr>
  </w:style>
  <w:style w:type="paragraph" w:customStyle="1" w:styleId="Address2">
    <w:name w:val="Address 2"/>
    <w:basedOn w:val="Address"/>
    <w:rsid w:val="00486C20"/>
    <w:pPr>
      <w:framePr w:w="992" w:h="10943" w:hRule="exact" w:wrap="around" w:vAnchor="page" w:hAnchor="page" w:x="10199" w:y="5041"/>
      <w:spacing w:after="80"/>
    </w:pPr>
    <w:rPr>
      <w:b/>
    </w:rPr>
  </w:style>
  <w:style w:type="paragraph" w:customStyle="1" w:styleId="Logo">
    <w:name w:val="Logo"/>
    <w:basedOn w:val="Normal"/>
    <w:rsid w:val="00486C20"/>
    <w:pPr>
      <w:framePr w:w="1145" w:h="13353" w:hRule="exact" w:wrap="around" w:vAnchor="page" w:hAnchor="page" w:x="10096" w:y="2593"/>
      <w:widowControl w:val="0"/>
      <w:spacing w:line="1400" w:lineRule="exact"/>
    </w:pPr>
    <w:rPr>
      <w:rFonts w:ascii="LGA Logos" w:hAnsi="LGA Logos"/>
      <w:noProof/>
      <w:sz w:val="180"/>
      <w:lang w:eastAsia="en-US"/>
    </w:rPr>
  </w:style>
  <w:style w:type="paragraph" w:customStyle="1" w:styleId="Heading2Bold">
    <w:name w:val="Heading 2 Bold"/>
    <w:basedOn w:val="Heading2"/>
    <w:rsid w:val="00486C20"/>
    <w:rPr>
      <w:b/>
      <w:noProof/>
    </w:rPr>
  </w:style>
  <w:style w:type="paragraph" w:customStyle="1" w:styleId="Normal1">
    <w:name w:val="Normal1"/>
    <w:rsid w:val="00486C2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ody">
    <w:name w:val="Body"/>
    <w:basedOn w:val="Normal"/>
    <w:rsid w:val="002F6DD2"/>
    <w:pPr>
      <w:widowControl w:val="0"/>
      <w:spacing w:line="260" w:lineRule="exac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E36CFF635486D14D86451630E8C3A6A7000941035BA857A44D90083B855185846C" ma:contentTypeVersion="5" ma:contentTypeDescription="" ma:contentTypeScope="" ma:versionID="a6930c25e11c92cfe6ee33d26056e035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06d089604684628695c2748c515b300d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3ACF-3165-4D25-86C7-26DEED1EC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D8DA-7CA7-4C05-8745-3E5D2C3B891A}">
  <ds:schemaRefs>
    <ds:schemaRef ds:uri="http://schemas.microsoft.com/office/2006/metadata/properties"/>
    <ds:schemaRef ds:uri="c8febe6a-14d9-43ab-83c3-c48f478fa47c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1c8a0e75-f4bc-4eb4-8ed0-578eaea9e1ca"/>
  </ds:schemaRefs>
</ds:datastoreItem>
</file>

<file path=customXml/itemProps3.xml><?xml version="1.0" encoding="utf-8"?>
<ds:datastoreItem xmlns:ds="http://schemas.openxmlformats.org/officeDocument/2006/customXml" ds:itemID="{07056976-AF49-499A-BBD9-1E428554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8E90E-48B8-4D3B-AC04-D45CED02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9B93D482</Template>
  <TotalTime>15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Frances Marshall</dc:creator>
  <cp:keywords/>
  <dc:description/>
  <cp:lastModifiedBy>Felicity Harris</cp:lastModifiedBy>
  <cp:revision>4</cp:revision>
  <dcterms:created xsi:type="dcterms:W3CDTF">2017-06-02T09:05:00Z</dcterms:created>
  <dcterms:modified xsi:type="dcterms:W3CDTF">2017-06-05T14:21:00Z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0x010100E36CFF635486D14D86451630E8C3A6A7000941035BA857A44D90083B855185846C</vt:lpwstr>
  </property>
  <property fmtid="{D5CDD505-2E9C-101B-9397-08002B2CF9AE}" pid="3" name="LGA Template">
    <vt:lpwstr>Template</vt:lpwstr>
  </property>
</Properties>
</file>